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6B" w:rsidRDefault="00157E6B" w:rsidP="0068217F">
      <w:pPr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shd w:val="clear" w:color="auto" w:fill="FFFFFF"/>
          <w:lang w:eastAsia="pl-PL"/>
        </w:rPr>
      </w:pPr>
    </w:p>
    <w:p w:rsidR="00157E6B" w:rsidRDefault="00157E6B" w:rsidP="00157E6B">
      <w:pPr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  <w:lang w:eastAsia="pl-PL"/>
        </w:rPr>
      </w:pPr>
      <w:r w:rsidRPr="00157E6B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  <w:lang w:eastAsia="pl-PL"/>
        </w:rPr>
        <w:t>W A K A C J E</w:t>
      </w:r>
      <w:r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  <w:lang w:eastAsia="pl-PL"/>
        </w:rPr>
        <w:t xml:space="preserve"> !</w:t>
      </w:r>
    </w:p>
    <w:p w:rsidR="00157E6B" w:rsidRPr="00157E6B" w:rsidRDefault="00157E6B" w:rsidP="00157E6B">
      <w:pPr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  <w:lang w:eastAsia="pl-PL"/>
        </w:rPr>
      </w:pPr>
    </w:p>
    <w:p w:rsidR="0068217F" w:rsidRDefault="00157E6B" w:rsidP="0068217F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0"/>
          <w:szCs w:val="20"/>
          <w:shd w:val="clear" w:color="auto" w:fill="FFFFFF"/>
          <w:lang w:eastAsia="pl-PL"/>
        </w:rPr>
        <w:t>Lato</w:t>
      </w:r>
      <w:r w:rsidR="0068217F" w:rsidRPr="0068217F">
        <w:rPr>
          <w:rFonts w:ascii="Arial" w:eastAsia="Times New Roman" w:hAnsi="Arial" w:cs="Arial"/>
          <w:b/>
          <w:bCs/>
          <w:color w:val="212529"/>
          <w:sz w:val="20"/>
          <w:szCs w:val="20"/>
          <w:shd w:val="clear" w:color="auto" w:fill="FFFFFF"/>
          <w:lang w:eastAsia="pl-PL"/>
        </w:rPr>
        <w:t xml:space="preserve"> to przede wszystkim czas </w:t>
      </w:r>
      <w:r w:rsidR="0068217F">
        <w:rPr>
          <w:rFonts w:ascii="Arial" w:eastAsia="Times New Roman" w:hAnsi="Arial" w:cs="Arial"/>
          <w:b/>
          <w:bCs/>
          <w:color w:val="212529"/>
          <w:sz w:val="20"/>
          <w:szCs w:val="20"/>
          <w:shd w:val="clear" w:color="auto" w:fill="FFFFFF"/>
          <w:lang w:eastAsia="pl-PL"/>
        </w:rPr>
        <w:t>zabawy i odpoczynku. Każdy</w:t>
      </w:r>
      <w:r w:rsidR="0068217F" w:rsidRPr="0068217F">
        <w:rPr>
          <w:rFonts w:ascii="Arial" w:eastAsia="Times New Roman" w:hAnsi="Arial" w:cs="Arial"/>
          <w:b/>
          <w:bCs/>
          <w:color w:val="212529"/>
          <w:sz w:val="20"/>
          <w:szCs w:val="20"/>
          <w:shd w:val="clear" w:color="auto" w:fill="FFFFFF"/>
          <w:lang w:eastAsia="pl-PL"/>
        </w:rPr>
        <w:t xml:space="preserve"> ma swój pomysł i sposób na spędzenie wolnego czasu. Jedni udają się na rodzinne wyjazdy, inni wybierają wyjazdy zorganizowane takie</w:t>
      </w:r>
      <w:r w:rsidR="0068217F">
        <w:rPr>
          <w:rFonts w:ascii="Arial" w:eastAsia="Times New Roman" w:hAnsi="Arial" w:cs="Arial"/>
          <w:b/>
          <w:bCs/>
          <w:color w:val="212529"/>
          <w:sz w:val="20"/>
          <w:szCs w:val="20"/>
          <w:shd w:val="clear" w:color="auto" w:fill="FFFFFF"/>
          <w:lang w:eastAsia="pl-PL"/>
        </w:rPr>
        <w:t xml:space="preserve"> jak kolonie lub rodzinne wczasy.</w:t>
      </w:r>
      <w:r w:rsidR="0068217F" w:rsidRPr="0068217F">
        <w:rPr>
          <w:rFonts w:ascii="Arial" w:eastAsia="Times New Roman" w:hAnsi="Arial" w:cs="Arial"/>
          <w:b/>
          <w:bCs/>
          <w:color w:val="212529"/>
          <w:sz w:val="20"/>
          <w:szCs w:val="20"/>
          <w:shd w:val="clear" w:color="auto" w:fill="FFFFFF"/>
          <w:lang w:eastAsia="pl-PL"/>
        </w:rPr>
        <w:t xml:space="preserve"> </w:t>
      </w:r>
      <w:r w:rsidR="0068217F">
        <w:rPr>
          <w:rFonts w:ascii="Arial" w:eastAsia="Times New Roman" w:hAnsi="Arial" w:cs="Arial"/>
          <w:b/>
          <w:bCs/>
          <w:color w:val="212529"/>
          <w:sz w:val="20"/>
          <w:szCs w:val="20"/>
          <w:shd w:val="clear" w:color="auto" w:fill="FFFFFF"/>
          <w:lang w:eastAsia="pl-PL"/>
        </w:rPr>
        <w:t>Niezależnie od miejsca wybranego wypoczynku należy zawsze pamiętać o zachowaniu ost</w:t>
      </w:r>
      <w:r>
        <w:rPr>
          <w:rFonts w:ascii="Arial" w:eastAsia="Times New Roman" w:hAnsi="Arial" w:cs="Arial"/>
          <w:b/>
          <w:bCs/>
          <w:color w:val="212529"/>
          <w:sz w:val="20"/>
          <w:szCs w:val="20"/>
          <w:shd w:val="clear" w:color="auto" w:fill="FFFFFF"/>
          <w:lang w:eastAsia="pl-PL"/>
        </w:rPr>
        <w:t>rożności i zasad bezpieczeństwa!</w:t>
      </w:r>
    </w:p>
    <w:p w:rsidR="0068217F" w:rsidRDefault="0068217F" w:rsidP="0068217F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715C" w:rsidRDefault="00FF715C" w:rsidP="0068217F">
      <w:pPr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FF715C" w:rsidRDefault="00FF715C" w:rsidP="0068217F">
      <w:pPr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FF715C" w:rsidRDefault="00085F40" w:rsidP="00FF715C">
      <w:pPr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212529"/>
          <w:sz w:val="20"/>
          <w:szCs w:val="20"/>
          <w:lang w:eastAsia="pl-PL"/>
        </w:rPr>
        <w:drawing>
          <wp:inline distT="0" distB="0" distL="0" distR="0" wp14:anchorId="642A7EAA" wp14:editId="4D4A3BFD">
            <wp:extent cx="1800225" cy="1971675"/>
            <wp:effectExtent l="0" t="0" r="9525" b="9525"/>
            <wp:docPr id="5" name="Obraz 5" descr="C:\Users\igawlikowska080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awlikowska0802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15C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781300" cy="1971675"/>
            <wp:effectExtent l="0" t="0" r="0" b="9525"/>
            <wp:docPr id="2" name="Obraz 2" descr="C:\Users\igawlikowska0802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awlikowska0802\Desktop\pobra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1981200" cy="1971675"/>
            <wp:effectExtent l="0" t="0" r="0" b="9525"/>
            <wp:docPr id="7" name="Obraz 7" descr="C:\Users\igawlikowska0802\Desktop\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awlikowska0802\Desktop\pobrane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400300" cy="1819275"/>
            <wp:effectExtent l="0" t="0" r="0" b="9525"/>
            <wp:docPr id="10" name="Obraz 10" descr="C:\Users\igawlikowska0802\Desktop\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gawlikowska0802\Desktop\pobrane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276475" cy="1819275"/>
            <wp:effectExtent l="0" t="0" r="9525" b="9525"/>
            <wp:docPr id="9" name="Obraz 9" descr="C:\Users\igawlikowska0802\Desktop\r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awlikowska0802\Desktop\row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1895475" cy="1819275"/>
            <wp:effectExtent l="0" t="0" r="9525" b="9525"/>
            <wp:docPr id="8" name="Obraz 8" descr="C:\Users\igawlikowska0802\Desktop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awlikowska0802\Desktop\pobrane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15C" w:rsidRDefault="00FF715C" w:rsidP="0068217F">
      <w:pPr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FF715C" w:rsidRDefault="00FF715C" w:rsidP="0068217F">
      <w:pPr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FF715C" w:rsidRDefault="00FF715C" w:rsidP="0068217F">
      <w:pPr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68217F" w:rsidRPr="004A21EA" w:rsidRDefault="00157E6B" w:rsidP="00157E6B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  <w:r w:rsidRPr="004A21EA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WODA</w:t>
      </w:r>
    </w:p>
    <w:p w:rsidR="004A21EA" w:rsidRPr="0068217F" w:rsidRDefault="004A21EA" w:rsidP="00157E6B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F0C01" w:rsidRDefault="0068217F" w:rsidP="0068217F">
      <w:pP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Woda</w:t>
      </w:r>
      <w:r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to potężny żywioł, z którym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trzeba się liczyć. Pamiętajcie zatem o kilku podstawowych zasadach:</w:t>
      </w:r>
    </w:p>
    <w:p w:rsidR="0068217F" w:rsidRDefault="0068217F" w:rsidP="002F0C01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Kąpcie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się tylko w miejscach dozwolonych i pod opieką dorosłych. Jeśli miejsca st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rzeże ratownik – zawsze stosujcie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się do jego poleceń.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Miejsce na kąpiel musi być bezpieczne. Dlatego nie wolno się kąpać przy śluzach, mostach, budowlach wodnych, portach, zaporach, a także w brudnej wodzie i tam, gdzie są silne wiry i prądy.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Nigdy nie kąpcie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się w rwących rzekach, bo wystarczy poślizgnąć się na kamieniu, żeby porwał nas nurt.</w:t>
      </w:r>
      <w:r w:rsidR="002F0C01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Idąc na plażę, nie zapomnijcie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o kremi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e z filtrem UV. Ciało nasmarujcie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już około 20–30 minut przed wyjściem na słońce, czynność tę powtarzając co 2–3 godziny i po każdym wyjściu z wody.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Chcąc uchronić się przed udarem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między godziną 11 a 16 ukryjcie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się w cieniu.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A41DA9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Nie zapominajcie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o okularach przeciwsłonecznych i lekkim nakryciu głowy. 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Pamiętajcie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by zabrać ze sobą wodę oraz coś do jedzenia. 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Nie wchodźcie</w:t>
      </w:r>
      <w:r w:rsidR="002F0C01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do wody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podczas burzy, deszczu lub mgły.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Jeśli długo przebywaliście na słońcu – poczekajcie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chwilę w cieniu, zanim wejdziecie do wody. Pozwoli wam</w:t>
      </w:r>
      <w:r w:rsidR="002F0C01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to uniknąć szoku termicznego i utraty przytomności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Nie pływ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ajcie w pobliżu wodorostów. Zwracajcie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uwagę na dno i ukształtowanie zbiornika.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Pływajcie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wyłącznie w obszarze wyznaczonym przez boje.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Skoki do wody wydają się świetną rozrywką, ale przy odrobinie pecha mogą skończyć się trwałym kalectwem. 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Wybierając się na kajaki, łódki czy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rowery wodne, zawsze zakładajcie kapok. Pamiętajcie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też, aby nie pływać wieczorem i po zmroku. To niebezpieczne i łatwo zgubić się na wodzie.</w:t>
      </w:r>
    </w:p>
    <w:p w:rsidR="002F0C01" w:rsidRDefault="002F0C01" w:rsidP="002F0C01">
      <w:pPr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157E6B" w:rsidRDefault="00157E6B" w:rsidP="00157E6B">
      <w:pPr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157E6B" w:rsidRDefault="00157E6B" w:rsidP="00157E6B">
      <w:pPr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157E6B" w:rsidRDefault="00157E6B" w:rsidP="00157E6B">
      <w:pPr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2F0C01" w:rsidRDefault="00157E6B" w:rsidP="00157E6B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  <w:r w:rsidRPr="004A21EA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GÓRY</w:t>
      </w:r>
    </w:p>
    <w:p w:rsidR="004A21EA" w:rsidRPr="0068217F" w:rsidRDefault="004A21EA" w:rsidP="00157E6B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68217F" w:rsidRPr="0068217F" w:rsidRDefault="0068217F" w:rsidP="002F0C01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Jednym z największych zagrożeń w górach jest zmieniająca się w szybkim tempie pogoda. Przed </w:t>
      </w:r>
      <w:r w:rsidR="00C61EB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każdą górską wycieczką dowiedzcie</w:t>
      </w:r>
      <w:r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się, jakie są przewidywane warunki atmosferyczne</w:t>
      </w:r>
      <w:r w:rsidRPr="0068217F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l-PL"/>
        </w:rPr>
        <w:t>!</w:t>
      </w:r>
      <w:r w:rsidR="004A21EA" w:rsidRPr="004A21EA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l-PL"/>
        </w:rPr>
        <w:t xml:space="preserve"> NUMER ALARMOWY GOPR 601-100-300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2F0C01" w:rsidRPr="002F0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68217F">
        <w:rPr>
          <w:rFonts w:ascii="Arial" w:eastAsia="Times New Roman" w:hAnsi="Arial" w:cs="Arial"/>
          <w:bCs/>
          <w:color w:val="212529"/>
          <w:sz w:val="20"/>
          <w:szCs w:val="20"/>
          <w:lang w:eastAsia="pl-PL"/>
        </w:rPr>
        <w:t>Zaws</w:t>
      </w:r>
      <w:r w:rsidR="00C61EBF">
        <w:rPr>
          <w:rFonts w:ascii="Arial" w:eastAsia="Times New Roman" w:hAnsi="Arial" w:cs="Arial"/>
          <w:bCs/>
          <w:color w:val="212529"/>
          <w:sz w:val="20"/>
          <w:szCs w:val="20"/>
          <w:lang w:eastAsia="pl-PL"/>
        </w:rPr>
        <w:t>ze pamiętajcie</w:t>
      </w:r>
      <w:r w:rsidR="002F0C01" w:rsidRPr="002F0C01">
        <w:rPr>
          <w:rFonts w:ascii="Arial" w:eastAsia="Times New Roman" w:hAnsi="Arial" w:cs="Arial"/>
          <w:bCs/>
          <w:color w:val="212529"/>
          <w:sz w:val="20"/>
          <w:szCs w:val="20"/>
          <w:lang w:eastAsia="pl-PL"/>
        </w:rPr>
        <w:t xml:space="preserve"> o naładowanej komórce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2F0C01" w:rsidRPr="002F0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Najlepiej wyruszajcie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już wczesnym rankiem. 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2F0C01" w:rsidRPr="002F0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Zaplanujcie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trasę, uwzględniając swoje umiejętności, pogodę oraz godzinę zachodu słońca. 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2F0C01" w:rsidRPr="002F0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Sprawdźcie, czy na wybranym przez was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szlaku są jakieś schroniska, szałasy, leśniczówki itp., w których można się schronić, jeśli nagle zmieni się pogoda. 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2F0C01" w:rsidRPr="002F0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Przed górską wędrówką spakujcie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do plecaka mapę. 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2F0C01" w:rsidRPr="002F0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Zabierzcie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ze sobą: zapasowe skarpetki, czapkę, koszulę lub inne okrycie z długim rękawem, pelerynę, kurtkę lub płaszcz przeciwdeszczowy.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2F0C01" w:rsidRPr="002F0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bCs/>
          <w:color w:val="212529"/>
          <w:sz w:val="20"/>
          <w:szCs w:val="20"/>
          <w:lang w:eastAsia="pl-PL"/>
        </w:rPr>
        <w:t>Pamiętajcie</w:t>
      </w:r>
      <w:r w:rsidRPr="0068217F">
        <w:rPr>
          <w:rFonts w:ascii="Arial" w:eastAsia="Times New Roman" w:hAnsi="Arial" w:cs="Arial"/>
          <w:bCs/>
          <w:color w:val="212529"/>
          <w:sz w:val="20"/>
          <w:szCs w:val="20"/>
          <w:lang w:eastAsia="pl-PL"/>
        </w:rPr>
        <w:t xml:space="preserve"> o prowiancie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 –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produkty z dużą zawartością węglowodanów, np. czekoladę lub baton energetyczny.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2F0C01" w:rsidRPr="002F0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Nie zapominajcie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o  okularach przeciwsłonecznych.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2F0C01" w:rsidRPr="002F0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Pr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zed wyjściem w góry poinformujcie kogoś, gdzie się wybieracie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jakim szl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akiem i o jakiej porze planujecie</w:t>
      </w:r>
      <w:r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wrócić. </w:t>
      </w:r>
    </w:p>
    <w:p w:rsidR="00157E6B" w:rsidRDefault="002F0C01" w:rsidP="00157E6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C01">
        <w:rPr>
          <w:rFonts w:ascii="Arial" w:eastAsia="Times New Roman" w:hAnsi="Arial" w:cs="Arial"/>
          <w:bCs/>
          <w:color w:val="212529"/>
          <w:sz w:val="20"/>
          <w:szCs w:val="20"/>
          <w:shd w:val="clear" w:color="auto" w:fill="FFFFFF"/>
          <w:lang w:eastAsia="pl-PL"/>
        </w:rPr>
        <w:t xml:space="preserve">- </w:t>
      </w:r>
      <w:r w:rsidR="0068217F" w:rsidRPr="0068217F">
        <w:rPr>
          <w:rFonts w:ascii="Arial" w:eastAsia="Times New Roman" w:hAnsi="Arial" w:cs="Arial"/>
          <w:bCs/>
          <w:color w:val="212529"/>
          <w:sz w:val="20"/>
          <w:szCs w:val="20"/>
          <w:shd w:val="clear" w:color="auto" w:fill="FFFFFF"/>
          <w:lang w:eastAsia="pl-PL"/>
        </w:rPr>
        <w:t>W razie nagłej zmiany pogody</w:t>
      </w:r>
      <w:r w:rsidR="00C61EB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, szukajcie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podstawowych oznaczeń szlaku turystycznego. Jest to prostokątny znak – kolorowy pasek, oznaczający kolor szlaku, pomiędzy dwoma białymi paskami. W Polsce mamy 5 kolorów szlaków: 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68217F" w:rsidRPr="0068217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czerwony 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- szlak główny dla danych gór, zwykle prowadzi przez najwyższe i najciekawsze szczyty pasma;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68217F" w:rsidRPr="0068217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niebieski 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– trasy dalekobieżne, warto planować nimi wyprawy, gdy nie chcemy schodzić z gór i planujemy nocować 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 schronisku;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68217F" w:rsidRPr="0068217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zielony 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i </w:t>
      </w:r>
      <w:r w:rsidR="0068217F" w:rsidRPr="0068217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żółty 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– krótkie szlaki, które zwykle krzyżują się z innymi szlakami;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68217F" w:rsidRPr="0068217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czarny 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– krótkie szlaki dojściowe.</w:t>
      </w:r>
    </w:p>
    <w:p w:rsidR="00157E6B" w:rsidRDefault="00157E6B" w:rsidP="00157E6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21EA" w:rsidRDefault="004A21EA" w:rsidP="00157E6B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</w:p>
    <w:p w:rsidR="0068217F" w:rsidRDefault="00157E6B" w:rsidP="00157E6B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  <w:r w:rsidRPr="004A21EA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LASY, ŁĄKI</w:t>
      </w:r>
    </w:p>
    <w:p w:rsidR="004A21EA" w:rsidRPr="0068217F" w:rsidRDefault="004A21EA" w:rsidP="00157E6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57E6B" w:rsidRDefault="00C61EBF" w:rsidP="00157E6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Wchodząc do lasu, poruszajcie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się po wydeptanych ścieżkach. Każde miejsce wygląda podobnie, więc łatwo się zgubić, chodz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ąc na przełaj. Jeśli dostrzeżecie dzikie zwierzę, nie zbliżajcie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się do ni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ego. Jeśli to ono idzie w waszym kierunku, zatrzymajcie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się i pocz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ekajcie lub zróbcie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powoli ki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lka kroków do tyłu. Nie rzucajcie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się do ucieczki (zwierzę mo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że ruszyć w pościg), nie patrzcie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zwi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>erzęciu w oczy ani nie pokazujcie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 mu zębów (odczyta to jako przejaw agresji).</w:t>
      </w:r>
      <w:r w:rsidR="00157E6B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  <w:t xml:space="preserve">- 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Nie dokarmiajcie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dzikich zwierząt! To dla nich niezdrowe.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157E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Stosujcie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preparaty przeciw komarom, kleszczom, szerszeniom oraz osom.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157E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Nie rozpalajcie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ognisk w lesie i jego pobliżu.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157E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Jeśli zauważycie pożar – dzwońcie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 straż pożarną. Nie podchodźcie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do ognia.</w:t>
      </w:r>
    </w:p>
    <w:p w:rsidR="00157E6B" w:rsidRDefault="00157E6B" w:rsidP="00157E6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21EA" w:rsidRDefault="004A21EA" w:rsidP="00157E6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7E6B" w:rsidRDefault="00157E6B" w:rsidP="00157E6B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  <w:r w:rsidRPr="004A21EA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WYCIECZKI ROWEROWE</w:t>
      </w:r>
    </w:p>
    <w:p w:rsidR="004A21EA" w:rsidRPr="004A21EA" w:rsidRDefault="004A21EA" w:rsidP="00157E6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217F" w:rsidRPr="0068217F" w:rsidRDefault="00157E6B" w:rsidP="00157E6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Starajcie</w:t>
      </w:r>
      <w:r w:rsidR="00A41DA9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się nie podróżować w pojedynkę</w:t>
      </w:r>
      <w:bookmarkStart w:id="0" w:name="_GoBack"/>
      <w:bookmarkEnd w:id="0"/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.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Zawsze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jeździjcie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w kasku.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Miejcie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w plecaku małą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apteczkę. 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Sygnalizujcie ręką kierunek, w którym chcecie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jechać. 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Zwalniajcie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na krętych drogach. 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C61EB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Słuchajcie i obserwujcie</w:t>
      </w:r>
      <w:r w:rsidR="00A41DA9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czy nie zbliża się do Was</w:t>
      </w:r>
      <w:r w:rsidR="0068217F" w:rsidRPr="0068217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inny pojazd, czy nie nadjeżdża pociąg lub tramwaj.</w:t>
      </w:r>
    </w:p>
    <w:p w:rsidR="00157E6B" w:rsidRDefault="00157E6B" w:rsidP="00157E6B">
      <w:pPr>
        <w:jc w:val="both"/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</w:pPr>
    </w:p>
    <w:p w:rsidR="00157E6B" w:rsidRDefault="00157E6B" w:rsidP="00157E6B">
      <w:pPr>
        <w:jc w:val="both"/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</w:pPr>
    </w:p>
    <w:p w:rsidR="0068217F" w:rsidRPr="0068217F" w:rsidRDefault="00C61EBF" w:rsidP="004A21E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>Gdziekolwiek planujecie się wybrać, pamiętajcie</w:t>
      </w:r>
      <w:r w:rsidR="0068217F" w:rsidRPr="0068217F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 xml:space="preserve"> o naładowaniu przed wyjściem telefonu lub noszeniu ze sobą </w:t>
      </w:r>
      <w:r w:rsidR="00A41DA9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 xml:space="preserve">przenośnej ładowarki typu </w:t>
      </w:r>
      <w:proofErr w:type="spellStart"/>
      <w:r w:rsidR="00A41DA9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>power</w:t>
      </w:r>
      <w:r w:rsidR="0068217F" w:rsidRPr="0068217F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>bank</w:t>
      </w:r>
      <w:proofErr w:type="spellEnd"/>
      <w:r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 xml:space="preserve"> – tym bardziej, jeśli planujecie</w:t>
      </w:r>
      <w:r w:rsidR="0068217F" w:rsidRPr="0068217F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 xml:space="preserve"> dłuższą wędrówkę, spacer,</w:t>
      </w:r>
      <w:r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 xml:space="preserve"> podróż. Dodatkowo zawsze miejcie</w:t>
      </w:r>
      <w:r w:rsidR="0068217F" w:rsidRPr="0068217F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 xml:space="preserve"> w telefonie zapisane numery alarmowe, a także w odpowiedni sposób zapisane numery bliskich osób. Przed imieniem bliskiej osoby powinno znaleźć się słowo „ICE”. Jest to znak dla ratownikó</w:t>
      </w:r>
      <w:r w:rsidR="004A21EA" w:rsidRPr="004A21EA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 xml:space="preserve">w medycznych, kogo poinformować </w:t>
      </w:r>
      <w:r w:rsidR="0068217F" w:rsidRPr="0068217F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pl-PL"/>
        </w:rPr>
        <w:t>w razie wypadku.</w:t>
      </w:r>
      <w:r w:rsidR="0068217F" w:rsidRPr="0068217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br/>
      </w:r>
      <w:r w:rsidR="0068217F" w:rsidRPr="0068217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br/>
      </w:r>
    </w:p>
    <w:p w:rsidR="00A41DA9" w:rsidRDefault="00A41DA9" w:rsidP="00A41DA9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sz w:val="29"/>
          <w:szCs w:val="29"/>
          <w:lang w:eastAsia="pl-PL"/>
        </w:rPr>
      </w:pPr>
    </w:p>
    <w:p w:rsidR="0068217F" w:rsidRPr="0068217F" w:rsidRDefault="004A21EA" w:rsidP="00A41DA9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00B050"/>
          <w:sz w:val="29"/>
          <w:szCs w:val="29"/>
          <w:lang w:eastAsia="pl-PL"/>
        </w:rPr>
      </w:pPr>
      <w:r w:rsidRPr="004A21EA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BEZPIECZNYCH POWROTÓW!</w:t>
      </w:r>
    </w:p>
    <w:sectPr w:rsidR="0068217F" w:rsidRPr="0068217F" w:rsidSect="0068217F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810"/>
    <w:multiLevelType w:val="multilevel"/>
    <w:tmpl w:val="8A3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A5586"/>
    <w:multiLevelType w:val="multilevel"/>
    <w:tmpl w:val="78B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2D1341"/>
    <w:multiLevelType w:val="multilevel"/>
    <w:tmpl w:val="8D0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222663"/>
    <w:multiLevelType w:val="multilevel"/>
    <w:tmpl w:val="C532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FD22B5"/>
    <w:multiLevelType w:val="multilevel"/>
    <w:tmpl w:val="6AB4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3"/>
    <w:rsid w:val="00085F40"/>
    <w:rsid w:val="00157E6B"/>
    <w:rsid w:val="002F0C01"/>
    <w:rsid w:val="004A21EA"/>
    <w:rsid w:val="0068217F"/>
    <w:rsid w:val="00A41DA9"/>
    <w:rsid w:val="00C61EBF"/>
    <w:rsid w:val="00E26A3B"/>
    <w:rsid w:val="00E755C3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Gawlikowska Iwona</dc:creator>
  <cp:lastModifiedBy>Gawlikowska Iwona</cp:lastModifiedBy>
  <cp:revision>6</cp:revision>
  <dcterms:created xsi:type="dcterms:W3CDTF">2021-04-28T06:47:00Z</dcterms:created>
  <dcterms:modified xsi:type="dcterms:W3CDTF">2021-06-16T06:55:00Z</dcterms:modified>
</cp:coreProperties>
</file>